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Pr="00D25020" w:rsidRDefault="000755C4">
      <w:pPr>
        <w:rPr>
          <w:rFonts w:ascii="Sylfaen" w:hAnsi="Sylfaen" w:cs="Calibri"/>
          <w:color w:val="000000"/>
          <w:lang w:val="ka-GE"/>
        </w:rPr>
      </w:pPr>
      <w:r w:rsidRPr="00D25020">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ქალბატონი ეკატერინე ტიკარაძის და დანიის ჯანმრთელობის დაცვის მინისტრის </w:t>
      </w:r>
      <w:r w:rsidRPr="00D25020">
        <w:rPr>
          <w:rFonts w:ascii="Sylfaen" w:hAnsi="Sylfaen" w:cs="Calibri"/>
          <w:color w:val="000000"/>
        </w:rPr>
        <w:t>Magnus </w:t>
      </w:r>
      <w:proofErr w:type="spellStart"/>
      <w:r w:rsidRPr="00D25020">
        <w:rPr>
          <w:rFonts w:ascii="Sylfaen" w:hAnsi="Sylfaen" w:cs="Calibri"/>
          <w:color w:val="000000"/>
        </w:rPr>
        <w:t>Heunicke</w:t>
      </w:r>
      <w:proofErr w:type="spellEnd"/>
      <w:r w:rsidRPr="00D25020">
        <w:rPr>
          <w:rFonts w:ascii="Sylfaen" w:hAnsi="Sylfaen" w:cs="Calibri"/>
          <w:color w:val="000000"/>
          <w:lang w:val="ka-GE"/>
        </w:rPr>
        <w:t>-ს შეხევდრა</w:t>
      </w:r>
    </w:p>
    <w:p w:rsidR="000755C4" w:rsidRPr="00D25020" w:rsidRDefault="000755C4">
      <w:pPr>
        <w:rPr>
          <w:rFonts w:ascii="Sylfaen" w:hAnsi="Sylfaen" w:cs="Calibri"/>
          <w:color w:val="000000"/>
          <w:lang w:val="ka-GE"/>
        </w:rPr>
      </w:pPr>
      <w:r w:rsidRPr="00D25020">
        <w:rPr>
          <w:rFonts w:ascii="Sylfaen" w:hAnsi="Sylfaen" w:cs="Calibri"/>
          <w:color w:val="000000"/>
          <w:lang w:val="ka-GE"/>
        </w:rPr>
        <w:t>დანიის ჯანდაცვის მინისტრის სურილია შეხვდეს ქალბატონ მინისტრს ანტიმიკრობული რეზისტენტობის, როგორც გლობალური ჯანმრთელობის ერთ-ერთი მნიშვნელოვანი გამოწვევის ირგვლივ სასაუბროდ</w:t>
      </w:r>
      <w:r w:rsidR="00E03406" w:rsidRPr="00D25020">
        <w:rPr>
          <w:rFonts w:ascii="Sylfaen" w:hAnsi="Sylfaen" w:cs="Calibri"/>
          <w:color w:val="000000"/>
          <w:lang w:val="ka-GE"/>
        </w:rPr>
        <w:t xml:space="preserve"> (ყოველწლიურად, 700000 ადამიანი კვდება ანტიმიკრობული რეზისტენტობის შედეგად. აღნიშნულ პრობლემას ასევე გააჩნია მნიშვნელოვანი უარყოფითო ეკონომიკური ეფექტი)</w:t>
      </w:r>
      <w:r w:rsidRPr="00D25020">
        <w:rPr>
          <w:rFonts w:ascii="Sylfaen" w:hAnsi="Sylfaen" w:cs="Calibri"/>
          <w:color w:val="000000"/>
          <w:lang w:val="ka-GE"/>
        </w:rPr>
        <w:t xml:space="preserve">. </w:t>
      </w:r>
    </w:p>
    <w:p w:rsidR="000755C4" w:rsidRPr="00D25020" w:rsidRDefault="00E03406">
      <w:pPr>
        <w:rPr>
          <w:rFonts w:ascii="Sylfaen" w:hAnsi="Sylfaen" w:cs="Calibri"/>
          <w:color w:val="000000"/>
          <w:lang w:val="ka-GE"/>
        </w:rPr>
      </w:pPr>
      <w:r w:rsidRPr="00D25020">
        <w:rPr>
          <w:rFonts w:ascii="Sylfaen" w:hAnsi="Sylfaen" w:cs="Calibri"/>
          <w:color w:val="000000"/>
          <w:lang w:val="ka-GE"/>
        </w:rPr>
        <w:t>ანტიმიკრობული რეზისტენტობის</w:t>
      </w:r>
      <w:r w:rsidR="000755C4" w:rsidRPr="00D25020">
        <w:rPr>
          <w:rFonts w:ascii="Sylfaen" w:hAnsi="Sylfaen" w:cs="Calibri"/>
          <w:color w:val="000000"/>
          <w:lang w:val="ka-GE"/>
        </w:rPr>
        <w:t xml:space="preserve"> პრობლემის დამისამართებისთვის </w:t>
      </w:r>
      <w:r w:rsidRPr="00D25020">
        <w:rPr>
          <w:rFonts w:ascii="Sylfaen" w:hAnsi="Sylfaen" w:cs="Calibri"/>
          <w:color w:val="000000"/>
          <w:lang w:val="ka-GE"/>
        </w:rPr>
        <w:t xml:space="preserve">მსოფლიო ბანკის ფინანსური მხარდაჭერით და დანიის მთავრობის </w:t>
      </w:r>
      <w:r w:rsidR="004E5CC9" w:rsidRPr="00D25020">
        <w:rPr>
          <w:rFonts w:ascii="Sylfaen" w:hAnsi="Sylfaen" w:cs="Calibri"/>
          <w:color w:val="000000"/>
          <w:lang w:val="ka-GE"/>
        </w:rPr>
        <w:t>ინიციატივით</w:t>
      </w:r>
      <w:r w:rsidRPr="00D25020">
        <w:rPr>
          <w:rFonts w:ascii="Sylfaen" w:hAnsi="Sylfaen" w:cs="Calibri"/>
          <w:color w:val="000000"/>
          <w:lang w:val="ka-GE"/>
        </w:rPr>
        <w:t>, შეიქმნა ანტიმიკრობული რეზისტნტობის პრობლემის გადაწვეტის საერთაშორისო ცენტრი (</w:t>
      </w:r>
      <w:r w:rsidRPr="00D25020">
        <w:rPr>
          <w:rFonts w:ascii="Sylfaen" w:hAnsi="Sylfaen"/>
          <w:lang w:val="ka-GE"/>
        </w:rPr>
        <w:t>International Centre for Antimicrobial Resistance Solutions – ICARS</w:t>
      </w:r>
      <w:r w:rsidRPr="00D25020">
        <w:rPr>
          <w:rFonts w:ascii="Sylfaen" w:hAnsi="Sylfaen" w:cs="Calibri"/>
          <w:color w:val="000000"/>
          <w:lang w:val="ka-GE"/>
        </w:rPr>
        <w:t xml:space="preserve">), რომელიც მუშაობს საშუალო და დაბალი შემოსავლის მქონე ქვეყნებთან. </w:t>
      </w:r>
      <w:r w:rsidRPr="00D25020">
        <w:rPr>
          <w:rFonts w:ascii="Sylfaen" w:hAnsi="Sylfaen"/>
          <w:lang w:val="ka-GE"/>
        </w:rPr>
        <w:t>ICARS</w:t>
      </w:r>
      <w:r w:rsidRPr="00D25020">
        <w:rPr>
          <w:rFonts w:ascii="Sylfaen" w:hAnsi="Sylfaen" w:cs="Calibri"/>
          <w:color w:val="000000"/>
          <w:lang w:val="ka-GE"/>
        </w:rPr>
        <w:t xml:space="preserve"> წარმოადგენს გლობალური კვლევების</w:t>
      </w:r>
      <w:r w:rsidR="004E5CC9" w:rsidRPr="00D25020">
        <w:rPr>
          <w:rFonts w:ascii="Sylfaen" w:hAnsi="Sylfaen" w:cs="Calibri"/>
          <w:color w:val="000000"/>
          <w:lang w:val="ka-GE"/>
        </w:rPr>
        <w:t xml:space="preserve"> და ქვეყნებში შესაძლებლობების გაძლიერებისთვის დახმარების</w:t>
      </w:r>
      <w:r w:rsidRPr="00D25020">
        <w:rPr>
          <w:rFonts w:ascii="Sylfaen" w:hAnsi="Sylfaen" w:cs="Calibri"/>
          <w:color w:val="000000"/>
          <w:lang w:val="ka-GE"/>
        </w:rPr>
        <w:t xml:space="preserve"> ცენტრს</w:t>
      </w:r>
      <w:r w:rsidR="004E5CC9" w:rsidRPr="00D25020">
        <w:rPr>
          <w:rFonts w:ascii="Sylfaen" w:hAnsi="Sylfaen" w:cs="Calibri"/>
          <w:color w:val="000000"/>
          <w:lang w:val="ka-GE"/>
        </w:rPr>
        <w:t>. მისი მისიაა</w:t>
      </w:r>
      <w:r w:rsidRPr="00D25020">
        <w:rPr>
          <w:rFonts w:ascii="Sylfaen" w:hAnsi="Sylfaen" w:cs="Calibri"/>
          <w:color w:val="000000"/>
          <w:lang w:val="ka-GE"/>
        </w:rPr>
        <w:t xml:space="preserve"> </w:t>
      </w:r>
      <w:r w:rsidR="00D25020" w:rsidRPr="00D25020">
        <w:rPr>
          <w:rFonts w:ascii="Sylfaen" w:hAnsi="Sylfaen" w:cs="Calibri"/>
          <w:color w:val="000000"/>
          <w:lang w:val="ka-GE"/>
        </w:rPr>
        <w:t xml:space="preserve">„ერთიანი ჯანმრთელობის“ მიდგომით </w:t>
      </w:r>
      <w:r w:rsidRPr="00D25020">
        <w:rPr>
          <w:rFonts w:ascii="Sylfaen" w:hAnsi="Sylfaen" w:cs="Calibri"/>
          <w:color w:val="000000"/>
          <w:lang w:val="ka-GE"/>
        </w:rPr>
        <w:t xml:space="preserve">დაეხმაროს ქვეყნებს შეიმუშაონ ანტიმიკრობული რეზისტეტობის საწინააღმდეგო სტრატეგიები (საქართველოს უკვე აქვს ასეთი სტრატეგია </w:t>
      </w:r>
      <w:r w:rsidRPr="00D25020">
        <w:rPr>
          <w:rFonts w:ascii="Sylfaen" w:hAnsi="Sylfaen" w:cs="Calibri"/>
          <w:color w:val="000000"/>
          <w:lang w:val="ka-GE"/>
        </w:rPr>
        <w:t>2017-2020 წლების</w:t>
      </w:r>
      <w:r w:rsidRPr="00D25020">
        <w:rPr>
          <w:rFonts w:ascii="Sylfaen" w:hAnsi="Sylfaen" w:cs="Calibri"/>
          <w:color w:val="000000"/>
          <w:lang w:val="ka-GE"/>
        </w:rPr>
        <w:t xml:space="preserve">თვის, დამტკიცდა მთავრობის დადგენიოლებით, 2017 წელს) და ეხმარება მათ დანერგვაში. </w:t>
      </w:r>
    </w:p>
    <w:p w:rsidR="00D25020" w:rsidRDefault="00E03406" w:rsidP="00D25020">
      <w:pPr>
        <w:jc w:val="both"/>
        <w:rPr>
          <w:rFonts w:ascii="Sylfaen" w:hAnsi="Sylfaen"/>
          <w:lang w:val="ka-GE"/>
        </w:rPr>
      </w:pPr>
      <w:r w:rsidRPr="00D25020">
        <w:rPr>
          <w:rFonts w:ascii="Sylfaen" w:hAnsi="Sylfaen" w:cs="Calibri"/>
          <w:color w:val="000000"/>
          <w:lang w:val="ka-GE"/>
        </w:rPr>
        <w:t>201</w:t>
      </w:r>
      <w:r w:rsidRPr="00D25020">
        <w:rPr>
          <w:rFonts w:ascii="Sylfaen" w:hAnsi="Sylfaen" w:cs="Calibri"/>
          <w:color w:val="000000"/>
          <w:lang w:val="ka-GE"/>
        </w:rPr>
        <w:t>9</w:t>
      </w:r>
      <w:r w:rsidRPr="00D25020">
        <w:rPr>
          <w:rFonts w:ascii="Sylfaen" w:hAnsi="Sylfaen" w:cs="Calibri"/>
          <w:color w:val="000000"/>
          <w:lang w:val="ka-GE"/>
        </w:rPr>
        <w:t xml:space="preserve"> წლის </w:t>
      </w:r>
      <w:r w:rsidRPr="00D25020">
        <w:rPr>
          <w:rFonts w:ascii="Sylfaen" w:hAnsi="Sylfaen" w:cs="Calibri"/>
          <w:color w:val="000000"/>
          <w:lang w:val="ka-GE"/>
        </w:rPr>
        <w:t xml:space="preserve">მაისში, </w:t>
      </w:r>
      <w:r w:rsidRPr="00D25020">
        <w:rPr>
          <w:rFonts w:ascii="Sylfaen" w:hAnsi="Sylfaen" w:cs="Calibri"/>
          <w:color w:val="000000"/>
          <w:lang w:val="ka-GE"/>
        </w:rPr>
        <w:t xml:space="preserve">ჯანმოს ჯანმრთელობის მსოფლიო ასამბლეაზე </w:t>
      </w:r>
      <w:r w:rsidR="000755C4" w:rsidRPr="00D25020">
        <w:rPr>
          <w:rFonts w:ascii="Sylfaen" w:hAnsi="Sylfaen" w:cs="Calibri"/>
          <w:color w:val="000000"/>
          <w:lang w:val="ka-GE"/>
        </w:rPr>
        <w:t>დანიის ჯანმრთელობის დაცვის სააგენტოს გენერალური დირექტ</w:t>
      </w:r>
      <w:r w:rsidRPr="00D25020">
        <w:rPr>
          <w:rFonts w:ascii="Sylfaen" w:hAnsi="Sylfaen" w:cs="Calibri"/>
          <w:color w:val="000000"/>
          <w:lang w:val="ka-GE"/>
        </w:rPr>
        <w:t>ორი</w:t>
      </w:r>
      <w:r w:rsidR="000755C4" w:rsidRPr="00D25020">
        <w:rPr>
          <w:rFonts w:ascii="Sylfaen" w:hAnsi="Sylfaen" w:cs="Calibri"/>
          <w:color w:val="000000"/>
          <w:lang w:val="ka-GE"/>
        </w:rPr>
        <w:t xml:space="preserve"> დოქტორ </w:t>
      </w:r>
      <w:r w:rsidR="000755C4" w:rsidRPr="00D25020">
        <w:rPr>
          <w:rFonts w:ascii="Sylfaen" w:hAnsi="Sylfaen" w:cs="Calibri"/>
          <w:color w:val="000000"/>
          <w:lang w:val="ka-GE"/>
        </w:rPr>
        <w:t>Soren Brostrom</w:t>
      </w:r>
      <w:r w:rsidRPr="00D25020">
        <w:rPr>
          <w:rFonts w:ascii="Sylfaen" w:hAnsi="Sylfaen" w:cs="Calibri"/>
          <w:color w:val="000000"/>
          <w:lang w:val="ka-GE"/>
        </w:rPr>
        <w:t xml:space="preserve"> აღნიშნული ცენტრის </w:t>
      </w:r>
      <w:r w:rsidR="004E5CC9" w:rsidRPr="00D25020">
        <w:rPr>
          <w:rFonts w:ascii="Sylfaen" w:hAnsi="Sylfaen" w:cs="Calibri"/>
          <w:color w:val="000000"/>
          <w:lang w:val="ka-GE"/>
        </w:rPr>
        <w:t>შესახებ ესაუბრა დაავადებათა კონტროლისა და საზოგადოებრივი ჯანმრთელობის ცენტრის დირექტორს, ბატონ ამირან გამყრელიძეს</w:t>
      </w:r>
      <w:r w:rsidR="00D25020" w:rsidRPr="00D25020">
        <w:rPr>
          <w:rFonts w:ascii="Sylfaen" w:hAnsi="Sylfaen" w:cs="Calibri"/>
          <w:color w:val="000000"/>
          <w:lang w:val="ka-GE"/>
        </w:rPr>
        <w:t xml:space="preserve">. </w:t>
      </w:r>
      <w:r w:rsidR="004E5CC9" w:rsidRPr="00D25020">
        <w:rPr>
          <w:rFonts w:ascii="Sylfaen" w:hAnsi="Sylfaen" w:cs="Calibri"/>
          <w:color w:val="000000"/>
          <w:lang w:val="ka-GE"/>
        </w:rPr>
        <w:t xml:space="preserve"> </w:t>
      </w:r>
      <w:r w:rsidR="00D25020" w:rsidRPr="00D25020">
        <w:rPr>
          <w:rFonts w:ascii="Sylfaen" w:hAnsi="Sylfaen"/>
          <w:lang w:val="ka-GE"/>
        </w:rPr>
        <w:t>მიმდინარე წლის მაისიდან აქტიურად მიმდინარეობს ქართულ და დანიურ მხარეს შორის ელექტრონული და სატელეფონო კომუნიკაცია. განხილულ იქნა სექტემბერში ჯანმრთელობის მსოფლიო ორგანიზაციის ევროპის რეგიონულ შეხვედრაზე საქართველოსა და დანიის ჯანმრთელობის მინისტრების შეხვედრის მნიშვნელობა, რის საპასუხოდ, დანიის ჯანმრთელობის მინისტრმა ბატონმა მაგნუს ჰოინიკემ გამოაგზავნა ოფიციალური მოწვევის წერილი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ქალბატონ ეკატერინე ტიკარაძის სახელზე რათა დაიგეგმოს მინისტრების შეხვედრა ზემოთაღნიშნული რეგიონული შეხვედრის დროს და განიხილოს ICARS-ის ფარგლებში თანამშრომლობა დანიასა და საქართველოს შორის.</w:t>
      </w:r>
    </w:p>
    <w:p w:rsidR="00D25020" w:rsidRDefault="00D25020" w:rsidP="00D25020">
      <w:pPr>
        <w:jc w:val="both"/>
        <w:rPr>
          <w:rFonts w:ascii="Sylfaen" w:hAnsi="Sylfaen"/>
          <w:lang w:val="ka-GE"/>
        </w:rPr>
      </w:pPr>
      <w:r>
        <w:rPr>
          <w:rFonts w:ascii="Sylfaen" w:hAnsi="Sylfaen"/>
          <w:lang w:val="ka-GE"/>
        </w:rPr>
        <w:t>სასუბრო თემები:</w:t>
      </w:r>
    </w:p>
    <w:p w:rsidR="00D25020" w:rsidRDefault="00D25020" w:rsidP="00D25020">
      <w:pPr>
        <w:pStyle w:val="ListParagraph"/>
        <w:numPr>
          <w:ilvl w:val="0"/>
          <w:numId w:val="1"/>
        </w:numPr>
        <w:jc w:val="both"/>
        <w:rPr>
          <w:rFonts w:ascii="Sylfaen" w:hAnsi="Sylfaen"/>
          <w:lang w:val="ka-GE"/>
        </w:rPr>
      </w:pPr>
      <w:r w:rsidRPr="00D25020">
        <w:rPr>
          <w:rFonts w:ascii="Sylfaen" w:hAnsi="Sylfaen"/>
          <w:lang w:val="ka-GE"/>
        </w:rPr>
        <w:t>ICARS-ის ფარგლებში თანამშრომლობა დანიასა და საქართველოს შორის</w:t>
      </w:r>
      <w:r>
        <w:rPr>
          <w:rFonts w:ascii="Sylfaen" w:hAnsi="Sylfaen"/>
          <w:lang w:val="ka-GE"/>
        </w:rPr>
        <w:t xml:space="preserve"> ანტიმიკრობული რეზისტენტობის საკითხებზე „ერთიანი ჯანმრთელობის“ პრინციპით</w:t>
      </w:r>
    </w:p>
    <w:p w:rsidR="00D25020" w:rsidRDefault="00D25020" w:rsidP="00D25020">
      <w:pPr>
        <w:pStyle w:val="ListParagraph"/>
        <w:numPr>
          <w:ilvl w:val="0"/>
          <w:numId w:val="1"/>
        </w:numPr>
        <w:jc w:val="both"/>
        <w:rPr>
          <w:rFonts w:ascii="Sylfaen" w:hAnsi="Sylfaen"/>
          <w:lang w:val="ka-GE"/>
        </w:rPr>
      </w:pPr>
      <w:r>
        <w:rPr>
          <w:rFonts w:ascii="Sylfaen" w:hAnsi="Sylfaen"/>
          <w:lang w:val="ka-GE"/>
        </w:rPr>
        <w:t>პირველადი ჯანდაცვის სისტემის განვითარების, ორგანიზაციული მოწყობის, ციფრული მედიცინის შესახებ ინფორმაციის გაზიარება და დაინტერესების შემტხვევაში დახმარება</w:t>
      </w:r>
    </w:p>
    <w:p w:rsidR="00D25020" w:rsidRDefault="00D25020" w:rsidP="00D25020">
      <w:pPr>
        <w:pStyle w:val="ListParagraph"/>
        <w:numPr>
          <w:ilvl w:val="0"/>
          <w:numId w:val="1"/>
        </w:numPr>
        <w:jc w:val="both"/>
        <w:rPr>
          <w:rFonts w:ascii="Sylfaen" w:hAnsi="Sylfaen"/>
          <w:lang w:val="ka-GE"/>
        </w:rPr>
      </w:pPr>
      <w:r>
        <w:rPr>
          <w:rFonts w:ascii="Sylfaen" w:hAnsi="Sylfaen"/>
          <w:lang w:val="ka-GE"/>
        </w:rPr>
        <w:t>ამბულატორიული მედიკამენტების შესყიდვის და ანაზღაურების სქემები სკანდინავიის ქვეყნებში.</w:t>
      </w:r>
    </w:p>
    <w:p w:rsidR="00D25020" w:rsidRDefault="00D25020" w:rsidP="00D25020">
      <w:pPr>
        <w:jc w:val="both"/>
        <w:rPr>
          <w:rFonts w:ascii="Sylfaen" w:hAnsi="Sylfaen"/>
          <w:lang w:val="ka-GE"/>
        </w:rPr>
      </w:pPr>
      <w:r>
        <w:rPr>
          <w:rFonts w:ascii="Sylfaen" w:hAnsi="Sylfaen"/>
          <w:lang w:val="ka-GE"/>
        </w:rPr>
        <w:lastRenderedPageBreak/>
        <w:t>საქართველოს მიღწევები ანტიმიკრობული რეზისტენტობის წინააღმდეგ:</w:t>
      </w:r>
    </w:p>
    <w:p w:rsidR="00D25020" w:rsidRDefault="00D25020" w:rsidP="00D25020">
      <w:pPr>
        <w:jc w:val="both"/>
        <w:rPr>
          <w:rFonts w:ascii="Sylfaen" w:hAnsi="Sylfaen"/>
          <w:lang w:val="ka-GE"/>
        </w:rPr>
      </w:pPr>
      <w:r>
        <w:rPr>
          <w:rFonts w:ascii="Sylfaen" w:hAnsi="Sylfaen"/>
          <w:lang w:val="ka-GE"/>
        </w:rPr>
        <w:t>საქართველოში, უკანასკნელი წლების მანძილზე, მნიშვნელოვანი ნაბიჯები გადაიდგა ამრ-ის მიმართულებით. შემუშავდა ამრ-ის ეროვნული სტრატეგია (ერთიანი ჯანმრთელობის მიდგომით), რომელიც 2017 წლის 11 იანვარს დამტკიცდა საქართველოს მთავრობის მიერ. უკანასკნელ წლებში განახლდა ინფექციების პრევენციისა და კონტროლის საკითხებთან დაკავშირებული კანონმდებლობა, შეიქმნა ამრ-ის ეროვნული კომიტეტი. დააავადებათა კონტროლისა და საზოგადოებრივი ჯანმრთელობის ეროვნული ცენტრის (დკეც) მიერ, 2018 წელს 10 საავადმყოფოს რეანიმაციულ განყოფილებებში, ჩატარდა ანტიბიოტიკების გამოყენებისა და ამრ-ის მომენტალური პრევალენტობის კვლევა (პირველად საქართველოში). ქართულად ითარგმნა და გამოიცა სენფორდის ანტიმიკრობული თერაპიის გაიდლაინი (2018 წლის გამოცემა). 2016 წლიდან, სტაციონარულ სამედიცინო დაწესებულებებში ინფექციების პრევენციისა და კონტროლის შეფასების მიზნით, ტარდება მონიტორინგი. შემუშავდა ახალი გაიდლაინები „ინფექციების პრევენცია და კონტროლი სამედიცინო დაწესებულებებში“ და „ინფექციების პრევენცია და კონტროლი სტომატოლოგიურ კლინიკებში“ (საქართველოს სტომატოლოგთა ასოციაცია). 2014 წლიდან, დკეც  ატარებს ანტიბიოტიკების შესახებ ინფორმირებულობის მსოფლიო კვირეულს. ყოველწლიურად გროვდება ინფორმაცია საქართველოში ექსპორტირებული ანტიბიოტიკების (ადამიანებისათვის) შესახებ - ანტიმიკრობული საშუალებების მოხმარების ქსელის ფარგლებში (ჯანმო-ს ევროპის რეგიონული ბიურო).</w:t>
      </w:r>
    </w:p>
    <w:p w:rsidR="00D25020" w:rsidRDefault="00D25020" w:rsidP="00D25020">
      <w:pPr>
        <w:jc w:val="both"/>
        <w:rPr>
          <w:rFonts w:ascii="Sylfaen" w:hAnsi="Sylfaen"/>
          <w:lang w:val="ka-GE"/>
        </w:rPr>
      </w:pPr>
      <w:r>
        <w:rPr>
          <w:rFonts w:ascii="Sylfaen" w:hAnsi="Sylfaen"/>
          <w:lang w:val="ka-GE"/>
        </w:rPr>
        <w:t>ამრ-ის საკითხებზე, დკეც თანამშრომლობს ჯანმო-სთან, ევროპის დაავადებათა პრევენციისა და კონტროლის ცენტრთან (ECDC), აშშ-ს დაავადებათა კონტროლისა და პრევენციის ცენტრებთან (CDC), ანტვერპენის უნივერსიტეტთან და სხვა საერთაშორისო ორგანიზაციებთან. საქართველო წარმატებით თანამშრომლობს ამრ-ის გლობალური ზედამხედველობის სისტემასთან (GLASS), ცენტრალური აზიის და აღმოსავლეთ ევროპის ანტიმიკრობული ზედამხედველობის ქსელთან (CAESAR) და ბალტიის ანტიბიოტიკების რეზისტენტობის ქსელთან (BARN).</w:t>
      </w:r>
    </w:p>
    <w:p w:rsidR="00D25020" w:rsidRDefault="00D25020" w:rsidP="00D25020">
      <w:pPr>
        <w:jc w:val="both"/>
        <w:rPr>
          <w:rFonts w:ascii="Sylfaen" w:hAnsi="Sylfaen"/>
          <w:lang w:val="ka-GE"/>
        </w:rPr>
      </w:pPr>
      <w:r>
        <w:rPr>
          <w:rFonts w:ascii="Sylfaen" w:hAnsi="Sylfaen"/>
          <w:lang w:val="ka-GE"/>
        </w:rPr>
        <w:t>გაფართოვდა მიკრობიოლოგიური ლაბორატორიების ეროვნული ქსელი, რომელიც ამჟამად აერთიანებს 23 ლაბორატორიას. ქსელს უძღვება ლუგარის კვლევითი ცენტრი. დაინერგა ანტიბიოტიკებისადმი მგძნობელობის განსაზღვრის ევროპის კომიტეტის  (EUCAST) სტანდარტები. ლუგარის კვლევითი ცენტრის ბაზაზე შეიქმნა გარე ხარისხის შეფასების (EQA) ეროვნული პროგრამა. გაძლიერდა ქვეყნის ამრ-ის რეფერენს ლაბორატორია (ლუგარის ცენტრი), რომელშიც დაინერგა ამრ-ის დასადასტურებელი ფენოტიპური და გენეტიკური  ტესტები. მიმდინარეობს მოსამზადებელი სამუსაოები, რათა ლუგარის ლაბორატორია გახდეს ჯანმო-ს „კოლაბორაციული“ ცენტრი.</w:t>
      </w:r>
    </w:p>
    <w:p w:rsidR="00D25020" w:rsidRPr="00D25020" w:rsidRDefault="00D25020" w:rsidP="00D25020">
      <w:pPr>
        <w:jc w:val="both"/>
        <w:rPr>
          <w:rFonts w:ascii="Sylfaen" w:hAnsi="Sylfaen"/>
          <w:lang w:val="ka-GE"/>
        </w:rPr>
      </w:pPr>
      <w:bookmarkStart w:id="0" w:name="_GoBack"/>
      <w:bookmarkEnd w:id="0"/>
    </w:p>
    <w:p w:rsidR="00D25020" w:rsidRPr="00D25020" w:rsidRDefault="00D25020" w:rsidP="00D25020">
      <w:pPr>
        <w:rPr>
          <w:rFonts w:ascii="Sylfaen" w:hAnsi="Sylfaen"/>
          <w:lang w:val="ka-GE"/>
        </w:rPr>
      </w:pPr>
      <w:r w:rsidRPr="00D25020">
        <w:rPr>
          <w:rFonts w:ascii="Sylfaen" w:hAnsi="Sylfaen"/>
          <w:lang w:val="ka-GE"/>
        </w:rPr>
        <w:t xml:space="preserve"> </w:t>
      </w:r>
    </w:p>
    <w:p w:rsidR="004E5CC9" w:rsidRPr="00D25020" w:rsidRDefault="004E5CC9">
      <w:pPr>
        <w:rPr>
          <w:rFonts w:ascii="Sylfaen" w:hAnsi="Sylfaen"/>
          <w:lang w:val="ka-GE"/>
        </w:rPr>
      </w:pPr>
    </w:p>
    <w:sectPr w:rsidR="004E5CC9" w:rsidRPr="00D2502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2514"/>
    <w:multiLevelType w:val="hybridMultilevel"/>
    <w:tmpl w:val="78E8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A1"/>
    <w:rsid w:val="000755C4"/>
    <w:rsid w:val="000C25EB"/>
    <w:rsid w:val="004E5CC9"/>
    <w:rsid w:val="005B4AE3"/>
    <w:rsid w:val="00A36DC4"/>
    <w:rsid w:val="00BC14A1"/>
    <w:rsid w:val="00BD474A"/>
    <w:rsid w:val="00D25020"/>
    <w:rsid w:val="00E0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45589">
      <w:bodyDiv w:val="1"/>
      <w:marLeft w:val="0"/>
      <w:marRight w:val="0"/>
      <w:marTop w:val="0"/>
      <w:marBottom w:val="0"/>
      <w:divBdr>
        <w:top w:val="none" w:sz="0" w:space="0" w:color="auto"/>
        <w:left w:val="none" w:sz="0" w:space="0" w:color="auto"/>
        <w:bottom w:val="none" w:sz="0" w:space="0" w:color="auto"/>
        <w:right w:val="none" w:sz="0" w:space="0" w:color="auto"/>
      </w:divBdr>
    </w:div>
    <w:div w:id="21261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2019-09-11T05:31:00Z</dcterms:created>
  <dcterms:modified xsi:type="dcterms:W3CDTF">2019-09-11T06:30:00Z</dcterms:modified>
</cp:coreProperties>
</file>